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仿宋" w:hAnsi="仿宋" w:eastAsia="仿宋"/>
          <w:sz w:val="24"/>
          <w:szCs w:val="24"/>
        </w:rPr>
      </w:pPr>
      <w:r>
        <w:rPr>
          <w:rFonts w:ascii="仿宋" w:hAnsi="仿宋" w:eastAsia="仿宋"/>
          <w:sz w:val="24"/>
          <w:szCs w:val="24"/>
        </w:rPr>
        <w:t>附件2：</w:t>
      </w:r>
    </w:p>
    <w:p>
      <w:pPr>
        <w:jc w:val="center"/>
        <w:rPr>
          <w:rFonts w:ascii="仿宋" w:hAnsi="仿宋" w:eastAsia="仿宋" w:cs="Times New Roman"/>
          <w:b/>
          <w:sz w:val="32"/>
          <w:szCs w:val="32"/>
        </w:rPr>
      </w:pPr>
      <w:r>
        <w:rPr>
          <w:rFonts w:hint="eastAsia" w:ascii="仿宋" w:hAnsi="仿宋" w:eastAsia="仿宋" w:cs="Times New Roman"/>
          <w:b/>
          <w:sz w:val="32"/>
          <w:szCs w:val="32"/>
        </w:rPr>
        <w:t>贵州大学</w:t>
      </w:r>
    </w:p>
    <w:p>
      <w:pPr>
        <w:jc w:val="center"/>
        <w:rPr>
          <w:rFonts w:ascii="仿宋" w:hAnsi="仿宋" w:eastAsia="仿宋" w:cs="Times New Roman"/>
          <w:b/>
          <w:sz w:val="32"/>
          <w:szCs w:val="32"/>
        </w:rPr>
      </w:pPr>
      <w:r>
        <w:rPr>
          <w:rFonts w:hint="eastAsia" w:ascii="仿宋" w:hAnsi="仿宋" w:eastAsia="仿宋" w:cs="Times New Roman"/>
          <w:b/>
          <w:sz w:val="32"/>
          <w:szCs w:val="32"/>
        </w:rPr>
        <w:t>研究生学位（毕业）</w:t>
      </w:r>
      <w:r>
        <w:rPr>
          <w:rFonts w:ascii="仿宋" w:hAnsi="仿宋" w:eastAsia="仿宋" w:cs="Times New Roman"/>
          <w:b/>
          <w:sz w:val="32"/>
          <w:szCs w:val="32"/>
        </w:rPr>
        <w:t>论文线上答辩公告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sz w:val="28"/>
          <w:szCs w:val="28"/>
        </w:rPr>
        <w:t>论文题目</w:t>
      </w:r>
      <w:r>
        <w:rPr>
          <w:rFonts w:ascii="仿宋" w:hAnsi="仿宋" w:eastAsia="仿宋" w:cs="Times New Roman"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县级融媒体中心绩效评估指标体系研究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ascii="仿宋" w:hAnsi="仿宋" w:eastAsia="仿宋" w:cs="Times New Roman"/>
          <w:bCs/>
          <w:sz w:val="28"/>
          <w:szCs w:val="28"/>
        </w:rPr>
        <w:t>培养单位</w:t>
      </w:r>
      <w:r>
        <w:rPr>
          <w:rFonts w:hint="eastAsia"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>贵州大学公共管理学院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答 辩 人：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徐思璐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 xml:space="preserve">学 </w:t>
      </w:r>
      <w:r>
        <w:rPr>
          <w:rFonts w:ascii="仿宋" w:hAnsi="仿宋" w:eastAsia="仿宋" w:cs="Times New Roman"/>
          <w:bCs/>
          <w:sz w:val="28"/>
          <w:szCs w:val="28"/>
        </w:rPr>
        <w:t xml:space="preserve">   </w:t>
      </w:r>
      <w:r>
        <w:rPr>
          <w:rFonts w:hint="eastAsia" w:ascii="仿宋" w:hAnsi="仿宋" w:eastAsia="仿宋" w:cs="Times New Roman"/>
          <w:bCs/>
          <w:sz w:val="28"/>
          <w:szCs w:val="28"/>
        </w:rPr>
        <w:t>号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2017021337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学科专业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>公共管理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指导老师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袁燕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sz w:val="28"/>
          <w:szCs w:val="28"/>
        </w:rPr>
        <w:t>论文题目</w:t>
      </w:r>
      <w:r>
        <w:rPr>
          <w:rFonts w:ascii="仿宋" w:hAnsi="仿宋" w:eastAsia="仿宋" w:cs="Times New Roman"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大数据背景下贵阳市南明区教育公共服务供给精准化研究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  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ascii="仿宋" w:hAnsi="仿宋" w:eastAsia="仿宋" w:cs="Times New Roman"/>
          <w:bCs/>
          <w:sz w:val="28"/>
          <w:szCs w:val="28"/>
        </w:rPr>
        <w:t>培养单位</w:t>
      </w:r>
      <w:r>
        <w:rPr>
          <w:rFonts w:hint="eastAsia"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>贵州大学公共管理学院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答 辩 人：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许浩淼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 xml:space="preserve">学 </w:t>
      </w:r>
      <w:r>
        <w:rPr>
          <w:rFonts w:ascii="仿宋" w:hAnsi="仿宋" w:eastAsia="仿宋" w:cs="Times New Roman"/>
          <w:bCs/>
          <w:sz w:val="28"/>
          <w:szCs w:val="28"/>
        </w:rPr>
        <w:t xml:space="preserve">   </w:t>
      </w:r>
      <w:r>
        <w:rPr>
          <w:rFonts w:hint="eastAsia" w:ascii="仿宋" w:hAnsi="仿宋" w:eastAsia="仿宋" w:cs="Times New Roman"/>
          <w:bCs/>
          <w:sz w:val="28"/>
          <w:szCs w:val="28"/>
        </w:rPr>
        <w:t>号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2017021338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学科专业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>公共管理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指导老师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任敏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sz w:val="28"/>
          <w:szCs w:val="28"/>
        </w:rPr>
        <w:t>论文题目</w:t>
      </w:r>
      <w:r>
        <w:rPr>
          <w:rFonts w:ascii="仿宋" w:hAnsi="仿宋" w:eastAsia="仿宋" w:cs="Times New Roman"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贵阳市白云区突发公卫生事件应急处置机制研究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ascii="仿宋" w:hAnsi="仿宋" w:eastAsia="仿宋" w:cs="Times New Roman"/>
          <w:bCs/>
          <w:sz w:val="28"/>
          <w:szCs w:val="28"/>
        </w:rPr>
        <w:t>培养单位</w:t>
      </w:r>
      <w:r>
        <w:rPr>
          <w:rFonts w:hint="eastAsia"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>贵州大学公共管理学院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答 辩 人：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许厚霞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 xml:space="preserve">学 </w:t>
      </w:r>
      <w:r>
        <w:rPr>
          <w:rFonts w:ascii="仿宋" w:hAnsi="仿宋" w:eastAsia="仿宋" w:cs="Times New Roman"/>
          <w:bCs/>
          <w:sz w:val="28"/>
          <w:szCs w:val="28"/>
        </w:rPr>
        <w:t xml:space="preserve">   </w:t>
      </w:r>
      <w:r>
        <w:rPr>
          <w:rFonts w:hint="eastAsia" w:ascii="仿宋" w:hAnsi="仿宋" w:eastAsia="仿宋" w:cs="Times New Roman"/>
          <w:bCs/>
          <w:sz w:val="28"/>
          <w:szCs w:val="28"/>
        </w:rPr>
        <w:t>号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2017021339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学科专业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>公共管理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指导老师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安志放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</w:p>
    <w:p>
      <w:pPr>
        <w:spacing w:line="400" w:lineRule="exact"/>
        <w:ind w:left="1400" w:hanging="1400" w:hangingChars="500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sz w:val="28"/>
          <w:szCs w:val="28"/>
        </w:rPr>
        <w:t>论文题目</w:t>
      </w:r>
      <w:r>
        <w:rPr>
          <w:rFonts w:ascii="仿宋" w:hAnsi="仿宋" w:eastAsia="仿宋" w:cs="Times New Roman"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“大思政”格局下江苏卫生健康职业学院两类课堂融合机制研究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ascii="仿宋" w:hAnsi="仿宋" w:eastAsia="仿宋" w:cs="Times New Roman"/>
          <w:bCs/>
          <w:sz w:val="28"/>
          <w:szCs w:val="28"/>
        </w:rPr>
        <w:t>培养单位</w:t>
      </w:r>
      <w:r>
        <w:rPr>
          <w:rFonts w:hint="eastAsia"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>贵州大学公共管理学院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答 辩 人：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王留磊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 xml:space="preserve">学 </w:t>
      </w:r>
      <w:r>
        <w:rPr>
          <w:rFonts w:ascii="仿宋" w:hAnsi="仿宋" w:eastAsia="仿宋" w:cs="Times New Roman"/>
          <w:bCs/>
          <w:sz w:val="28"/>
          <w:szCs w:val="28"/>
        </w:rPr>
        <w:t xml:space="preserve">   </w:t>
      </w:r>
      <w:r>
        <w:rPr>
          <w:rFonts w:hint="eastAsia" w:ascii="仿宋" w:hAnsi="仿宋" w:eastAsia="仿宋" w:cs="Times New Roman"/>
          <w:bCs/>
          <w:sz w:val="28"/>
          <w:szCs w:val="28"/>
        </w:rPr>
        <w:t>号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2017021307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学科专业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>公共管理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指导老师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汪磊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sz w:val="28"/>
          <w:szCs w:val="28"/>
        </w:rPr>
        <w:t>论文题目</w:t>
      </w:r>
      <w:r>
        <w:rPr>
          <w:rFonts w:ascii="仿宋" w:hAnsi="仿宋" w:eastAsia="仿宋" w:cs="Times New Roman"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黔东南州网络预约出租汽车政策出台的社会稳定风险研究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  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ascii="仿宋" w:hAnsi="仿宋" w:eastAsia="仿宋" w:cs="Times New Roman"/>
          <w:bCs/>
          <w:sz w:val="28"/>
          <w:szCs w:val="28"/>
        </w:rPr>
        <w:t>培养单位</w:t>
      </w:r>
      <w:r>
        <w:rPr>
          <w:rFonts w:hint="eastAsia"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>贵州大学公共管理学院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答 辩 人：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杨彬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 xml:space="preserve">学 </w:t>
      </w:r>
      <w:r>
        <w:rPr>
          <w:rFonts w:ascii="仿宋" w:hAnsi="仿宋" w:eastAsia="仿宋" w:cs="Times New Roman"/>
          <w:bCs/>
          <w:sz w:val="28"/>
          <w:szCs w:val="28"/>
        </w:rPr>
        <w:t xml:space="preserve">   </w:t>
      </w:r>
      <w:r>
        <w:rPr>
          <w:rFonts w:hint="eastAsia" w:ascii="仿宋" w:hAnsi="仿宋" w:eastAsia="仿宋" w:cs="Times New Roman"/>
          <w:bCs/>
          <w:sz w:val="28"/>
          <w:szCs w:val="28"/>
        </w:rPr>
        <w:t>号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2017021343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学科专业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>公共管理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指导老师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李锦宏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sz w:val="28"/>
          <w:szCs w:val="28"/>
        </w:rPr>
        <w:t>论文题目</w:t>
      </w:r>
      <w:r>
        <w:rPr>
          <w:rFonts w:ascii="仿宋" w:hAnsi="仿宋" w:eastAsia="仿宋" w:cs="Times New Roman"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贵阳市南明区街道流动摊贩的治理研究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ascii="仿宋" w:hAnsi="仿宋" w:eastAsia="仿宋" w:cs="Times New Roman"/>
          <w:bCs/>
          <w:sz w:val="28"/>
          <w:szCs w:val="28"/>
        </w:rPr>
        <w:t>培养单位</w:t>
      </w:r>
      <w:r>
        <w:rPr>
          <w:rFonts w:hint="eastAsia"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>贵州大学公共管理学院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答 辩 人：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刘璐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 xml:space="preserve">学 </w:t>
      </w:r>
      <w:r>
        <w:rPr>
          <w:rFonts w:ascii="仿宋" w:hAnsi="仿宋" w:eastAsia="仿宋" w:cs="Times New Roman"/>
          <w:bCs/>
          <w:sz w:val="28"/>
          <w:szCs w:val="28"/>
        </w:rPr>
        <w:t xml:space="preserve">   </w:t>
      </w:r>
      <w:r>
        <w:rPr>
          <w:rFonts w:hint="eastAsia" w:ascii="仿宋" w:hAnsi="仿宋" w:eastAsia="仿宋" w:cs="Times New Roman"/>
          <w:bCs/>
          <w:sz w:val="28"/>
          <w:szCs w:val="28"/>
        </w:rPr>
        <w:t>号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2017021136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学科专业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>公共管理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指导老师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杨志军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sz w:val="28"/>
          <w:szCs w:val="28"/>
        </w:rPr>
        <w:t>论文题目</w:t>
      </w:r>
      <w:r>
        <w:rPr>
          <w:rFonts w:ascii="仿宋" w:hAnsi="仿宋" w:eastAsia="仿宋" w:cs="Times New Roman"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新时期贵州省政府救助与慈善救助的衔接路径研究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ascii="仿宋" w:hAnsi="仿宋" w:eastAsia="仿宋" w:cs="Times New Roman"/>
          <w:bCs/>
          <w:sz w:val="28"/>
          <w:szCs w:val="28"/>
        </w:rPr>
        <w:t>培养单位</w:t>
      </w:r>
      <w:r>
        <w:rPr>
          <w:rFonts w:hint="eastAsia"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>贵州大学公共管理学院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答 辩 人：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杨恒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 xml:space="preserve">学 </w:t>
      </w:r>
      <w:r>
        <w:rPr>
          <w:rFonts w:ascii="仿宋" w:hAnsi="仿宋" w:eastAsia="仿宋" w:cs="Times New Roman"/>
          <w:bCs/>
          <w:sz w:val="28"/>
          <w:szCs w:val="28"/>
        </w:rPr>
        <w:t xml:space="preserve">   </w:t>
      </w:r>
      <w:r>
        <w:rPr>
          <w:rFonts w:hint="eastAsia" w:ascii="仿宋" w:hAnsi="仿宋" w:eastAsia="仿宋" w:cs="Times New Roman"/>
          <w:bCs/>
          <w:sz w:val="28"/>
          <w:szCs w:val="28"/>
        </w:rPr>
        <w:t>号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2017021345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学科专业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>公共管理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指导老师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王微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</w:p>
    <w:p>
      <w:pPr>
        <w:spacing w:line="400" w:lineRule="exact"/>
        <w:ind w:left="1400" w:hanging="1400" w:hangingChars="500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sz w:val="28"/>
          <w:szCs w:val="28"/>
        </w:rPr>
        <w:t>论文题目</w:t>
      </w:r>
      <w:r>
        <w:rPr>
          <w:rFonts w:ascii="仿宋" w:hAnsi="仿宋" w:eastAsia="仿宋" w:cs="Times New Roman"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台州公安机关涉案财物跨部门管理机制研究——基于整体性治理理论视角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ascii="仿宋" w:hAnsi="仿宋" w:eastAsia="仿宋" w:cs="Times New Roman"/>
          <w:bCs/>
          <w:sz w:val="28"/>
          <w:szCs w:val="28"/>
        </w:rPr>
        <w:t>培养单位</w:t>
      </w:r>
      <w:r>
        <w:rPr>
          <w:rFonts w:hint="eastAsia"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>贵州大学公共管理学院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答 辩 人：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乐昌霖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 xml:space="preserve">学 </w:t>
      </w:r>
      <w:r>
        <w:rPr>
          <w:rFonts w:ascii="仿宋" w:hAnsi="仿宋" w:eastAsia="仿宋" w:cs="Times New Roman"/>
          <w:bCs/>
          <w:sz w:val="28"/>
          <w:szCs w:val="28"/>
        </w:rPr>
        <w:t xml:space="preserve">   </w:t>
      </w:r>
      <w:r>
        <w:rPr>
          <w:rFonts w:hint="eastAsia" w:ascii="仿宋" w:hAnsi="仿宋" w:eastAsia="仿宋" w:cs="Times New Roman"/>
          <w:bCs/>
          <w:sz w:val="28"/>
          <w:szCs w:val="28"/>
        </w:rPr>
        <w:t>号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2017021211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学科专业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>公共管理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指导老师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吴声凤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sz w:val="28"/>
          <w:szCs w:val="28"/>
        </w:rPr>
        <w:t>论文题目</w:t>
      </w:r>
      <w:r>
        <w:rPr>
          <w:rFonts w:ascii="仿宋" w:hAnsi="仿宋" w:eastAsia="仿宋" w:cs="Times New Roman"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上海市普陀区税务局纳税服务满意度研究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ascii="仿宋" w:hAnsi="仿宋" w:eastAsia="仿宋" w:cs="Times New Roman"/>
          <w:bCs/>
          <w:sz w:val="28"/>
          <w:szCs w:val="28"/>
        </w:rPr>
        <w:t>培养单位</w:t>
      </w:r>
      <w:r>
        <w:rPr>
          <w:rFonts w:hint="eastAsia"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>贵州大学公共管理学院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答 辩 人：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刘艳玲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 xml:space="preserve">学 </w:t>
      </w:r>
      <w:r>
        <w:rPr>
          <w:rFonts w:ascii="仿宋" w:hAnsi="仿宋" w:eastAsia="仿宋" w:cs="Times New Roman"/>
          <w:bCs/>
          <w:sz w:val="28"/>
          <w:szCs w:val="28"/>
        </w:rPr>
        <w:t xml:space="preserve">   </w:t>
      </w:r>
      <w:r>
        <w:rPr>
          <w:rFonts w:hint="eastAsia" w:ascii="仿宋" w:hAnsi="仿宋" w:eastAsia="仿宋" w:cs="Times New Roman"/>
          <w:bCs/>
          <w:sz w:val="28"/>
          <w:szCs w:val="28"/>
        </w:rPr>
        <w:t>号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2017021247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学科专业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>公共管理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指导老师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王志凌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</w:p>
    <w:p>
      <w:pPr>
        <w:spacing w:line="400" w:lineRule="exact"/>
        <w:ind w:left="1400" w:hanging="1400" w:hangingChars="500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sz w:val="28"/>
          <w:szCs w:val="28"/>
        </w:rPr>
        <w:t>论文题目</w:t>
      </w:r>
      <w:r>
        <w:rPr>
          <w:rFonts w:ascii="仿宋" w:hAnsi="仿宋" w:eastAsia="仿宋" w:cs="Times New Roman"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地方政府推动小微企业发展的作用研究——以台州市路桥区金融服务改革为例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ascii="仿宋" w:hAnsi="仿宋" w:eastAsia="仿宋" w:cs="Times New Roman"/>
          <w:bCs/>
          <w:sz w:val="28"/>
          <w:szCs w:val="28"/>
        </w:rPr>
        <w:t>培养单位</w:t>
      </w:r>
      <w:r>
        <w:rPr>
          <w:rFonts w:hint="eastAsia"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>贵州大学公共管理学院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答 辩 人：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杨雯洁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 xml:space="preserve">学 </w:t>
      </w:r>
      <w:r>
        <w:rPr>
          <w:rFonts w:ascii="仿宋" w:hAnsi="仿宋" w:eastAsia="仿宋" w:cs="Times New Roman"/>
          <w:bCs/>
          <w:sz w:val="28"/>
          <w:szCs w:val="28"/>
        </w:rPr>
        <w:t xml:space="preserve">   </w:t>
      </w:r>
      <w:r>
        <w:rPr>
          <w:rFonts w:hint="eastAsia" w:ascii="仿宋" w:hAnsi="仿宋" w:eastAsia="仿宋" w:cs="Times New Roman"/>
          <w:bCs/>
          <w:sz w:val="28"/>
          <w:szCs w:val="28"/>
        </w:rPr>
        <w:t>号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2017021351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学科专业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>公共管理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指导老师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刘治军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</w:p>
    <w:p>
      <w:pPr>
        <w:jc w:val="center"/>
        <w:rPr>
          <w:rFonts w:ascii="仿宋" w:hAnsi="仿宋" w:eastAsia="仿宋" w:cs="Times New Roman"/>
          <w:b/>
          <w:bCs/>
          <w:sz w:val="28"/>
          <w:szCs w:val="28"/>
        </w:rPr>
      </w:pPr>
      <w:r>
        <w:rPr>
          <w:rFonts w:hint="eastAsia" w:ascii="仿宋" w:hAnsi="仿宋" w:eastAsia="仿宋" w:cs="Times New Roman"/>
          <w:b/>
          <w:bCs/>
          <w:sz w:val="28"/>
          <w:szCs w:val="28"/>
        </w:rPr>
        <w:t>答辩委员会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74"/>
        <w:gridCol w:w="2074"/>
        <w:gridCol w:w="2074"/>
        <w:gridCol w:w="20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姓名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职称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主席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  <w:lang w:val="en-US" w:eastAsia="zh-CN"/>
              </w:rPr>
              <w:t>杨军昌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  <w:lang w:val="en-US" w:eastAsia="zh-CN"/>
              </w:rPr>
              <w:t>教授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  <w:lang w:val="en-US" w:eastAsia="zh-CN"/>
              </w:rPr>
              <w:t>贵州大学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074" w:type="dxa"/>
            <w:vMerge w:val="restart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委员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  <w:lang w:val="en-US" w:eastAsia="zh-CN"/>
              </w:rPr>
              <w:t>聂焱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  <w:lang w:val="en-US" w:eastAsia="zh-CN"/>
              </w:rPr>
              <w:t>副教授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  <w:lang w:val="en-US" w:eastAsia="zh-CN"/>
              </w:rPr>
              <w:t>贵州大学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074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  <w:lang w:val="en-US" w:eastAsia="zh-CN"/>
              </w:rPr>
              <w:t>常岚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  <w:lang w:val="en-US" w:eastAsia="zh-CN"/>
              </w:rPr>
              <w:t>副教授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  <w:lang w:val="en-US" w:eastAsia="zh-CN"/>
              </w:rPr>
              <w:t>贵州师范大学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074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074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</w:p>
        </w:tc>
      </w:tr>
    </w:tbl>
    <w:p>
      <w:pPr>
        <w:spacing w:before="312" w:beforeLines="100"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ascii="仿宋" w:hAnsi="仿宋" w:eastAsia="仿宋" w:cs="Times New Roman"/>
          <w:bCs/>
          <w:sz w:val="28"/>
          <w:szCs w:val="28"/>
        </w:rPr>
        <w:t>答辩秘书：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>何昕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</w:t>
      </w:r>
      <w:r>
        <w:rPr>
          <w:rFonts w:hint="eastAsia" w:ascii="仿宋" w:hAnsi="仿宋" w:eastAsia="仿宋" w:cs="Times New Roman"/>
          <w:bCs/>
          <w:sz w:val="28"/>
          <w:szCs w:val="28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</w:rPr>
        <w:t xml:space="preserve">   监督教师：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庄勇、崔永霞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ascii="仿宋" w:hAnsi="仿宋" w:eastAsia="仿宋" w:cs="Times New Roman"/>
          <w:bCs/>
          <w:sz w:val="28"/>
          <w:szCs w:val="28"/>
        </w:rPr>
        <w:t>答辩时间：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2020年6月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>10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日08：30——17:30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     </w:t>
      </w:r>
    </w:p>
    <w:p>
      <w:pPr>
        <w:spacing w:line="400" w:lineRule="exact"/>
        <w:rPr>
          <w:rFonts w:hint="eastAsia" w:ascii="仿宋" w:hAnsi="仿宋" w:eastAsia="仿宋"/>
          <w:sz w:val="28"/>
          <w:u w:val="single"/>
          <w:lang w:val="en-US" w:eastAsia="zh-CN"/>
        </w:rPr>
      </w:pPr>
      <w:r>
        <w:rPr>
          <w:rFonts w:ascii="仿宋" w:hAnsi="仿宋" w:eastAsia="仿宋" w:cs="Times New Roman"/>
          <w:bCs/>
          <w:sz w:val="28"/>
          <w:szCs w:val="28"/>
        </w:rPr>
        <w:t>答辩将在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腾讯会议</w:t>
      </w:r>
      <w:r>
        <w:rPr>
          <w:rFonts w:hint="eastAsia" w:ascii="仿宋" w:hAnsi="仿宋" w:eastAsia="仿宋" w:cs="Times New Roman"/>
          <w:b/>
          <w:bCs/>
          <w:sz w:val="28"/>
          <w:szCs w:val="28"/>
          <w:u w:val="single"/>
        </w:rPr>
        <w:t>（2020年6月</w:t>
      </w:r>
      <w:r>
        <w:rPr>
          <w:rFonts w:hint="eastAsia" w:ascii="仿宋" w:hAnsi="仿宋" w:eastAsia="仿宋" w:cs="Times New Roman"/>
          <w:b/>
          <w:bCs/>
          <w:sz w:val="28"/>
          <w:szCs w:val="28"/>
          <w:u w:val="single"/>
          <w:lang w:val="en-US" w:eastAsia="zh-CN"/>
        </w:rPr>
        <w:t>10</w:t>
      </w:r>
      <w:r>
        <w:rPr>
          <w:rFonts w:hint="eastAsia" w:ascii="仿宋" w:hAnsi="仿宋" w:eastAsia="仿宋" w:cs="Times New Roman"/>
          <w:b/>
          <w:bCs/>
          <w:sz w:val="28"/>
          <w:szCs w:val="28"/>
          <w:u w:val="single"/>
        </w:rPr>
        <w:t>日</w:t>
      </w:r>
      <w:r>
        <w:rPr>
          <w:rFonts w:ascii="仿宋" w:hAnsi="仿宋" w:eastAsia="仿宋"/>
          <w:b/>
          <w:sz w:val="28"/>
          <w:szCs w:val="28"/>
          <w:u w:val="single"/>
        </w:rPr>
        <w:t>贵州大学公共管理学院2017级</w:t>
      </w:r>
      <w:r>
        <w:rPr>
          <w:rFonts w:hint="eastAsia" w:ascii="仿宋" w:hAnsi="仿宋" w:eastAsia="仿宋"/>
          <w:b/>
          <w:sz w:val="28"/>
          <w:szCs w:val="28"/>
          <w:u w:val="single"/>
        </w:rPr>
        <w:t>MPA</w:t>
      </w:r>
      <w:r>
        <w:rPr>
          <w:rFonts w:ascii="仿宋" w:hAnsi="仿宋" w:eastAsia="仿宋"/>
          <w:b/>
          <w:sz w:val="28"/>
          <w:szCs w:val="28"/>
          <w:u w:val="single"/>
        </w:rPr>
        <w:t>研究生毕业论文答辩</w:t>
      </w:r>
      <w:r>
        <w:rPr>
          <w:rFonts w:hint="eastAsia" w:ascii="仿宋" w:hAnsi="仿宋" w:eastAsia="仿宋"/>
          <w:b/>
          <w:sz w:val="28"/>
          <w:szCs w:val="28"/>
          <w:u w:val="single"/>
          <w:lang w:val="en-US" w:eastAsia="zh-CN"/>
        </w:rPr>
        <w:t xml:space="preserve"> </w:t>
      </w:r>
      <w:bookmarkStart w:id="0" w:name="_GoBack"/>
      <w:bookmarkEnd w:id="0"/>
      <w:r>
        <w:rPr>
          <w:rFonts w:hint="eastAsia" w:ascii="仿宋" w:hAnsi="仿宋" w:eastAsia="仿宋"/>
          <w:b/>
          <w:sz w:val="28"/>
          <w:szCs w:val="28"/>
          <w:u w:val="single"/>
        </w:rPr>
        <w:t>第</w:t>
      </w:r>
      <w:r>
        <w:rPr>
          <w:rFonts w:hint="eastAsia" w:ascii="仿宋" w:hAnsi="仿宋" w:eastAsia="仿宋"/>
          <w:b/>
          <w:sz w:val="28"/>
          <w:szCs w:val="28"/>
          <w:u w:val="single"/>
          <w:lang w:val="en-US" w:eastAsia="zh-CN"/>
        </w:rPr>
        <w:t>六</w:t>
      </w:r>
      <w:r>
        <w:rPr>
          <w:rFonts w:hint="eastAsia" w:ascii="仿宋" w:hAnsi="仿宋" w:eastAsia="仿宋"/>
          <w:b/>
          <w:sz w:val="28"/>
          <w:szCs w:val="28"/>
          <w:u w:val="single"/>
        </w:rPr>
        <w:t>组</w:t>
      </w:r>
      <w:r>
        <w:rPr>
          <w:rFonts w:hint="eastAsia" w:ascii="仿宋" w:hAnsi="仿宋" w:eastAsia="仿宋" w:cs="Times New Roman"/>
          <w:b/>
          <w:bCs/>
          <w:sz w:val="28"/>
          <w:szCs w:val="28"/>
          <w:u w:val="single"/>
        </w:rPr>
        <w:t>）</w:t>
      </w:r>
      <w:r>
        <w:rPr>
          <w:rFonts w:ascii="仿宋" w:hAnsi="仿宋" w:eastAsia="仿宋" w:cs="Times New Roman"/>
          <w:bCs/>
          <w:sz w:val="28"/>
          <w:szCs w:val="28"/>
        </w:rPr>
        <w:t>平台进行线上</w:t>
      </w:r>
      <w:r>
        <w:rPr>
          <w:rFonts w:hint="eastAsia" w:ascii="仿宋" w:hAnsi="仿宋" w:eastAsia="仿宋" w:cs="Times New Roman"/>
          <w:bCs/>
          <w:sz w:val="28"/>
          <w:szCs w:val="28"/>
          <w:lang w:val="en-US" w:eastAsia="zh-CN"/>
        </w:rPr>
        <w:t>答辩。</w:t>
      </w:r>
    </w:p>
    <w:p>
      <w:pPr>
        <w:spacing w:line="400" w:lineRule="exact"/>
        <w:rPr>
          <w:rFonts w:ascii="仿宋" w:hAnsi="仿宋" w:eastAsia="仿宋" w:cs="Times New Roman"/>
          <w:b/>
          <w:sz w:val="28"/>
          <w:szCs w:val="28"/>
        </w:rPr>
      </w:pPr>
    </w:p>
    <w:p>
      <w:pPr>
        <w:spacing w:line="400" w:lineRule="exact"/>
        <w:rPr>
          <w:rFonts w:ascii="仿宋" w:hAnsi="仿宋" w:eastAsia="仿宋" w:cs="Times New Roman"/>
          <w:b/>
        </w:rPr>
      </w:pPr>
      <w:r>
        <w:rPr>
          <w:rFonts w:ascii="仿宋" w:hAnsi="仿宋" w:eastAsia="仿宋" w:cs="Times New Roman"/>
          <w:b/>
          <w:sz w:val="28"/>
          <w:szCs w:val="28"/>
        </w:rPr>
        <w:t>欢迎广大师生指导！</w:t>
      </w:r>
    </w:p>
    <w:p>
      <w:pPr>
        <w:rPr>
          <w:rFonts w:ascii="仿宋" w:hAnsi="仿宋" w:eastAsia="仿宋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495A"/>
    <w:rsid w:val="00027DD1"/>
    <w:rsid w:val="000B02F2"/>
    <w:rsid w:val="0015651C"/>
    <w:rsid w:val="001D1E06"/>
    <w:rsid w:val="00202912"/>
    <w:rsid w:val="00203207"/>
    <w:rsid w:val="00291BEA"/>
    <w:rsid w:val="002D7E81"/>
    <w:rsid w:val="002F783C"/>
    <w:rsid w:val="00320594"/>
    <w:rsid w:val="00327E1A"/>
    <w:rsid w:val="003B3FE6"/>
    <w:rsid w:val="003C0C88"/>
    <w:rsid w:val="003F7F33"/>
    <w:rsid w:val="00523836"/>
    <w:rsid w:val="005240FA"/>
    <w:rsid w:val="005B5F9B"/>
    <w:rsid w:val="005C495A"/>
    <w:rsid w:val="005F4B5F"/>
    <w:rsid w:val="00611396"/>
    <w:rsid w:val="00612906"/>
    <w:rsid w:val="006737E4"/>
    <w:rsid w:val="006E7C57"/>
    <w:rsid w:val="00730765"/>
    <w:rsid w:val="007C4B14"/>
    <w:rsid w:val="00800849"/>
    <w:rsid w:val="00887087"/>
    <w:rsid w:val="008A714D"/>
    <w:rsid w:val="008E642A"/>
    <w:rsid w:val="008F4636"/>
    <w:rsid w:val="00944BB8"/>
    <w:rsid w:val="00963B45"/>
    <w:rsid w:val="009F4556"/>
    <w:rsid w:val="00A0378A"/>
    <w:rsid w:val="00A2183A"/>
    <w:rsid w:val="00A860C7"/>
    <w:rsid w:val="00AD46FA"/>
    <w:rsid w:val="00AF2594"/>
    <w:rsid w:val="00B35A31"/>
    <w:rsid w:val="00B35DB1"/>
    <w:rsid w:val="00B45B00"/>
    <w:rsid w:val="00B734C5"/>
    <w:rsid w:val="00BF6221"/>
    <w:rsid w:val="00C57C4F"/>
    <w:rsid w:val="00C60361"/>
    <w:rsid w:val="00C65AB6"/>
    <w:rsid w:val="00CA7FC2"/>
    <w:rsid w:val="00D21A02"/>
    <w:rsid w:val="00D324AA"/>
    <w:rsid w:val="00DB31EE"/>
    <w:rsid w:val="00E05655"/>
    <w:rsid w:val="00E55466"/>
    <w:rsid w:val="00E82DD2"/>
    <w:rsid w:val="00ED4051"/>
    <w:rsid w:val="00F61F3C"/>
    <w:rsid w:val="00FA27BE"/>
    <w:rsid w:val="05472ABD"/>
    <w:rsid w:val="09436563"/>
    <w:rsid w:val="0D3840BB"/>
    <w:rsid w:val="0EE733A7"/>
    <w:rsid w:val="139C508A"/>
    <w:rsid w:val="1453014C"/>
    <w:rsid w:val="18D05FE5"/>
    <w:rsid w:val="1AC8445E"/>
    <w:rsid w:val="1E8665F5"/>
    <w:rsid w:val="20B200D9"/>
    <w:rsid w:val="291F0460"/>
    <w:rsid w:val="2E133450"/>
    <w:rsid w:val="31DE4028"/>
    <w:rsid w:val="36007A94"/>
    <w:rsid w:val="3D873976"/>
    <w:rsid w:val="43BC2A8A"/>
    <w:rsid w:val="46FD1FF4"/>
    <w:rsid w:val="4D784D57"/>
    <w:rsid w:val="5BDF7368"/>
    <w:rsid w:val="5DD034E8"/>
    <w:rsid w:val="69072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7">
    <w:name w:val="Hyperlink"/>
    <w:basedOn w:val="6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8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2"/>
    <w:qFormat/>
    <w:uiPriority w:val="99"/>
    <w:rPr>
      <w:sz w:val="18"/>
      <w:szCs w:val="18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0FE7296-8CEF-4428-A4AE-F776E0D9A65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133</Words>
  <Characters>763</Characters>
  <Lines>6</Lines>
  <Paragraphs>1</Paragraphs>
  <TotalTime>9</TotalTime>
  <ScaleCrop>false</ScaleCrop>
  <LinksUpToDate>false</LinksUpToDate>
  <CharactersWithSpaces>895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2020-05-27T12:24:00Z</dcterms:created>
  <dc:creator>Hanry Ma</dc:creator>
  <cp:lastModifiedBy>admin</cp:lastModifiedBy>
  <dcterms:modified xsi:type="dcterms:W3CDTF">2020-06-02T03:24:45Z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